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rtl w:val="0"/>
        </w:rPr>
        <w:t xml:space="preserve">Classroom Counseling Lesson Plan </w:t>
      </w:r>
    </w:p>
    <w:tbl>
      <w:tblPr>
        <w:tblStyle w:val="Table1"/>
        <w:bidi w:val="0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78"/>
        <w:gridCol w:w="2250"/>
        <w:gridCol w:w="2448"/>
        <w:tblGridChange w:id="0">
          <w:tblGrid>
            <w:gridCol w:w="4878"/>
            <w:gridCol w:w="2250"/>
            <w:gridCol w:w="244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Lesson Title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Grade Range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Time Needed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Career Cluster Scavenger Hunt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(Hospitality-Transportation)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30 minutes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8"/>
        <w:gridCol w:w="2610"/>
        <w:gridCol w:w="4698"/>
        <w:tblGridChange w:id="0">
          <w:tblGrid>
            <w:gridCol w:w="2268"/>
            <w:gridCol w:w="2610"/>
            <w:gridCol w:w="469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Domain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Mindset Standards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Behavior Standards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Career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LS: 4 &amp; 9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Learning Objectives: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76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To explore the different careers in the 16 Career Clusters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76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To learn how careers are interrelated.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Supplies/Materials: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Career Cluster page on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4"/>
            <w:u w:val="single"/>
            <w:rtl w:val="0"/>
          </w:rPr>
          <w:t xml:space="preserve">www.sdmylife.com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Handout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Outline: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Go through the last 8 of the 16 Career Clusters.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Read the Career Cluster descriptions, watch the videos, etc. to introduce the Career Clusters to your students.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</w:rPr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Once you have completed the remaining 8 Career Clusters have the students complete the Career Scavenger Hunt handout.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hyperlink" Target="http://www.sdmylife.com" TargetMode="External"/></Relationships>
</file>