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0D9" w:rsidRDefault="00EC70F0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>Classroom Counseling Lesson Plan</w:t>
      </w:r>
    </w:p>
    <w:tbl>
      <w:tblPr>
        <w:tblStyle w:val="a"/>
        <w:tblW w:w="900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2250"/>
        <w:gridCol w:w="2445"/>
      </w:tblGrid>
      <w:tr w:rsidR="001C70D9">
        <w:tc>
          <w:tcPr>
            <w:tcW w:w="4305" w:type="dxa"/>
          </w:tcPr>
          <w:p w:rsidR="001C70D9" w:rsidRDefault="00EC70F0">
            <w:pPr>
              <w:ind w:left="6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Lesson Title </w:t>
            </w:r>
          </w:p>
        </w:tc>
        <w:tc>
          <w:tcPr>
            <w:tcW w:w="2250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5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1C70D9">
        <w:tc>
          <w:tcPr>
            <w:tcW w:w="430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Guess that Career!</w:t>
            </w:r>
          </w:p>
        </w:tc>
        <w:tc>
          <w:tcPr>
            <w:tcW w:w="2250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244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30-45 minutes</w:t>
            </w:r>
          </w:p>
        </w:tc>
      </w:tr>
    </w:tbl>
    <w:p w:rsidR="001C70D9" w:rsidRDefault="001C70D9"/>
    <w:tbl>
      <w:tblPr>
        <w:tblStyle w:val="a0"/>
        <w:tblW w:w="8940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610"/>
        <w:gridCol w:w="4695"/>
      </w:tblGrid>
      <w:tr w:rsidR="001C70D9">
        <w:tc>
          <w:tcPr>
            <w:tcW w:w="1635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5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1C70D9">
        <w:tc>
          <w:tcPr>
            <w:tcW w:w="163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</w:t>
            </w:r>
          </w:p>
        </w:tc>
        <w:tc>
          <w:tcPr>
            <w:tcW w:w="2610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469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 1,9; SS 3,4,6</w:t>
            </w:r>
          </w:p>
        </w:tc>
      </w:tr>
    </w:tbl>
    <w:p w:rsidR="001C70D9" w:rsidRDefault="001C70D9"/>
    <w:p w:rsidR="001C70D9" w:rsidRDefault="00EC70F0">
      <w:pPr>
        <w:spacing w:after="0"/>
        <w:ind w:left="435"/>
      </w:pPr>
      <w:r>
        <w:rPr>
          <w:rFonts w:ascii="Times New Roman" w:eastAsia="Times New Roman" w:hAnsi="Times New Roman" w:cs="Times New Roman"/>
          <w:b/>
          <w:sz w:val="24"/>
        </w:rPr>
        <w:t xml:space="preserve">Learning Objectives: </w:t>
      </w:r>
    </w:p>
    <w:p w:rsidR="001C70D9" w:rsidRDefault="00EC70F0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Become aware of careers we are surrounded by everyday</w:t>
      </w:r>
    </w:p>
    <w:p w:rsidR="001C70D9" w:rsidRDefault="00EC70F0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Recognize the vast opportunities for careers past, present and future</w:t>
      </w:r>
    </w:p>
    <w:p w:rsidR="001C70D9" w:rsidRDefault="00EC70F0">
      <w:pPr>
        <w:spacing w:after="0"/>
        <w:ind w:firstLine="345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1C70D9" w:rsidRDefault="00EC70F0">
      <w:pPr>
        <w:numPr>
          <w:ilvl w:val="0"/>
          <w:numId w:val="6"/>
        </w:numPr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Guess That Career! Game (see attached)</w:t>
      </w:r>
    </w:p>
    <w:p w:rsidR="001C70D9" w:rsidRDefault="00EC70F0">
      <w:pPr>
        <w:spacing w:after="0"/>
        <w:ind w:left="345"/>
      </w:pPr>
      <w:r>
        <w:rPr>
          <w:rFonts w:ascii="Times New Roman" w:eastAsia="Times New Roman" w:hAnsi="Times New Roman" w:cs="Times New Roman"/>
          <w:b/>
          <w:sz w:val="24"/>
        </w:rPr>
        <w:t>Outline:</w:t>
      </w:r>
      <w:bookmarkStart w:id="0" w:name="_GoBack"/>
      <w:bookmarkEnd w:id="0"/>
    </w:p>
    <w:p w:rsidR="001C70D9" w:rsidRDefault="00EC70F0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 Directions attached to Guess that Career! Game</w:t>
      </w:r>
    </w:p>
    <w:p w:rsidR="001C70D9" w:rsidRDefault="00EC70F0">
      <w:pPr>
        <w:spacing w:after="0"/>
        <w:ind w:firstLine="345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:rsidR="001C70D9" w:rsidRDefault="00EC70F0">
      <w:pPr>
        <w:numPr>
          <w:ilvl w:val="0"/>
          <w:numId w:val="7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has this made you think about your future?</w:t>
      </w:r>
    </w:p>
    <w:p w:rsidR="001C70D9" w:rsidRDefault="00EC70F0">
      <w:pPr>
        <w:numPr>
          <w:ilvl w:val="0"/>
          <w:numId w:val="7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confident are you in what you want to be when you grow up?</w:t>
      </w:r>
    </w:p>
    <w:p w:rsidR="001C70D9" w:rsidRDefault="00EC70F0">
      <w:pPr>
        <w:numPr>
          <w:ilvl w:val="0"/>
          <w:numId w:val="7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Do you believe there are more careers out there that have not yet been created?</w:t>
      </w:r>
    </w:p>
    <w:p w:rsidR="001C70D9" w:rsidRDefault="001C70D9"/>
    <w:p w:rsidR="001C70D9" w:rsidRDefault="00EC70F0">
      <w:r>
        <w:br w:type="page"/>
      </w:r>
    </w:p>
    <w:p w:rsidR="001C70D9" w:rsidRDefault="001C70D9"/>
    <w:p w:rsidR="001C70D9" w:rsidRDefault="001C70D9"/>
    <w:p w:rsidR="001C70D9" w:rsidRDefault="00EC70F0">
      <w:pPr>
        <w:spacing w:after="0" w:line="240" w:lineRule="auto"/>
        <w:jc w:val="center"/>
      </w:pPr>
      <w:r>
        <w:rPr>
          <w:sz w:val="44"/>
        </w:rPr>
        <w:t>“Guess that Career!” Game</w:t>
      </w:r>
    </w:p>
    <w:p w:rsidR="001C70D9" w:rsidRDefault="00EC70F0">
      <w:pPr>
        <w:spacing w:after="0" w:line="240" w:lineRule="auto"/>
        <w:jc w:val="center"/>
      </w:pPr>
      <w:r>
        <w:rPr>
          <w:sz w:val="20"/>
        </w:rPr>
        <w:t>(Recommend to pr</w:t>
      </w:r>
      <w:r>
        <w:rPr>
          <w:sz w:val="20"/>
        </w:rPr>
        <w:t>int on card stock, cut apart and laminate)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Option 1:</w:t>
      </w:r>
    </w:p>
    <w:p w:rsidR="001C70D9" w:rsidRDefault="00EC70F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Put a card on each participant’s back upon entering</w:t>
      </w:r>
    </w:p>
    <w:p w:rsidR="001C70D9" w:rsidRDefault="00EC70F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Have all move around and ask “yes” or “no” questions of other participants</w:t>
      </w:r>
    </w:p>
    <w:p w:rsidR="001C70D9" w:rsidRDefault="00EC70F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Object is to guess what Career is taped to their back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Option 2:</w:t>
      </w:r>
    </w:p>
    <w:p w:rsidR="001C70D9" w:rsidRDefault="00EC70F0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 xml:space="preserve">Put participants in groups </w:t>
      </w:r>
    </w:p>
    <w:p w:rsidR="001C70D9" w:rsidRDefault="00EC70F0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Pass out a card to each participant</w:t>
      </w:r>
    </w:p>
    <w:p w:rsidR="001C70D9" w:rsidRDefault="00EC70F0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Give clues to other in group to guess their card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Option 3:</w:t>
      </w:r>
    </w:p>
    <w:p w:rsidR="001C70D9" w:rsidRDefault="00EC70F0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Give each participant a card as they enter</w:t>
      </w:r>
    </w:p>
    <w:p w:rsidR="001C70D9" w:rsidRDefault="00EC70F0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Each participant gives clues to large group</w:t>
      </w:r>
    </w:p>
    <w:p w:rsidR="001C70D9" w:rsidRDefault="00EC70F0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Large group tries to guess career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All ways are good discussion starters.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  <w:u w:val="single"/>
        </w:rPr>
        <w:t>Careers color code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0070C0"/>
          <w:sz w:val="28"/>
        </w:rPr>
      </w:pPr>
      <w:r>
        <w:rPr>
          <w:color w:val="0070C0"/>
          <w:sz w:val="28"/>
        </w:rPr>
        <w:t>Unusual jobs that pay well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FF0000"/>
          <w:sz w:val="28"/>
        </w:rPr>
      </w:pPr>
      <w:r>
        <w:rPr>
          <w:color w:val="FF0000"/>
          <w:sz w:val="28"/>
        </w:rPr>
        <w:t xml:space="preserve">Great job Opportunities 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92D050"/>
          <w:sz w:val="28"/>
        </w:rPr>
      </w:pPr>
      <w:r>
        <w:rPr>
          <w:color w:val="92D050"/>
          <w:sz w:val="28"/>
        </w:rPr>
        <w:t>Futurist Jobs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FFC000"/>
          <w:sz w:val="28"/>
        </w:rPr>
      </w:pPr>
      <w:r>
        <w:rPr>
          <w:color w:val="FFC000"/>
          <w:sz w:val="28"/>
        </w:rPr>
        <w:t>ODD Jobs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  <w:u w:val="single"/>
        </w:rPr>
        <w:t>Resources</w:t>
      </w:r>
    </w:p>
    <w:p w:rsidR="001C70D9" w:rsidRDefault="00EC70F0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6">
        <w:r>
          <w:rPr>
            <w:color w:val="0000FF"/>
            <w:sz w:val="28"/>
            <w:u w:val="single"/>
          </w:rPr>
          <w:t>www.forbes.com</w:t>
        </w:r>
      </w:hyperlink>
      <w:r>
        <w:rPr>
          <w:sz w:val="28"/>
        </w:rPr>
        <w:t xml:space="preserve"> (10 Unusual Jobs That Pay Surprisingly Well)</w:t>
      </w:r>
    </w:p>
    <w:p w:rsidR="001C70D9" w:rsidRDefault="00EC70F0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7">
        <w:r>
          <w:rPr>
            <w:color w:val="0000FF"/>
            <w:sz w:val="28"/>
            <w:u w:val="single"/>
          </w:rPr>
          <w:t>www.cnn.site.clickability.com</w:t>
        </w:r>
      </w:hyperlink>
      <w:r>
        <w:rPr>
          <w:sz w:val="28"/>
        </w:rPr>
        <w:t xml:space="preserve"> (10 little-known fields with great job opportunities)</w:t>
      </w:r>
    </w:p>
    <w:p w:rsidR="001C70D9" w:rsidRDefault="00EC70F0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8">
        <w:r>
          <w:rPr>
            <w:color w:val="0000FF"/>
            <w:sz w:val="28"/>
            <w:u w:val="single"/>
          </w:rPr>
          <w:t>www.wfs.org</w:t>
        </w:r>
      </w:hyperlink>
      <w:r>
        <w:rPr>
          <w:sz w:val="28"/>
        </w:rPr>
        <w:t xml:space="preserve"> (Productivity enhancing technologies may eliminate jobs, but innovation will</w:t>
      </w:r>
      <w:r>
        <w:rPr>
          <w:sz w:val="28"/>
        </w:rPr>
        <w:t xml:space="preserve"> create more)</w:t>
      </w:r>
    </w:p>
    <w:p w:rsidR="001C70D9" w:rsidRDefault="00EC70F0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9">
        <w:r>
          <w:rPr>
            <w:color w:val="0000FF"/>
            <w:sz w:val="28"/>
            <w:u w:val="single"/>
          </w:rPr>
          <w:t>http://jobs.aol.com</w:t>
        </w:r>
      </w:hyperlink>
      <w:r>
        <w:rPr>
          <w:sz w:val="28"/>
        </w:rPr>
        <w:t xml:space="preserve"> (20 Odd Jobs: from Gross to Weird)</w:t>
      </w:r>
    </w:p>
    <w:p w:rsidR="001C70D9" w:rsidRDefault="00EC70F0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10">
        <w:r>
          <w:rPr>
            <w:color w:val="0000FF"/>
            <w:sz w:val="28"/>
            <w:u w:val="single"/>
          </w:rPr>
          <w:t>www.careerbuilder.com</w:t>
        </w:r>
      </w:hyperlink>
      <w:r>
        <w:rPr>
          <w:color w:val="0070C0"/>
          <w:sz w:val="28"/>
        </w:rPr>
        <w:t xml:space="preserve"> </w:t>
      </w:r>
      <w:r>
        <w:rPr>
          <w:sz w:val="28"/>
        </w:rPr>
        <w:t>(20 Odd Jobs)</w:t>
      </w:r>
    </w:p>
    <w:p w:rsidR="001C70D9" w:rsidRDefault="00EC70F0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11">
        <w:r>
          <w:rPr>
            <w:color w:val="0000FF"/>
            <w:sz w:val="28"/>
            <w:u w:val="single"/>
          </w:rPr>
          <w:t>http://data.bls.gov</w:t>
        </w:r>
      </w:hyperlink>
      <w:r>
        <w:rPr>
          <w:sz w:val="28"/>
        </w:rPr>
        <w:t xml:space="preserve"> (labor statistics/trends and salaries)</w:t>
      </w:r>
    </w:p>
    <w:p w:rsidR="001C70D9" w:rsidRDefault="00EC70F0">
      <w:r>
        <w:br w:type="page"/>
      </w:r>
    </w:p>
    <w:p w:rsidR="001C70D9" w:rsidRDefault="001C70D9">
      <w:pPr>
        <w:spacing w:after="0" w:line="240" w:lineRule="auto"/>
      </w:pPr>
    </w:p>
    <w:p w:rsidR="001C70D9" w:rsidRDefault="001C70D9">
      <w:pPr>
        <w:spacing w:after="0" w:line="240" w:lineRule="auto"/>
      </w:pPr>
    </w:p>
    <w:p w:rsidR="001C70D9" w:rsidRDefault="001C70D9">
      <w:pPr>
        <w:spacing w:after="0" w:line="240" w:lineRule="auto"/>
      </w:pPr>
    </w:p>
    <w:p w:rsidR="001C70D9" w:rsidRDefault="001C70D9">
      <w:pPr>
        <w:widowControl w:val="0"/>
        <w:spacing w:after="0"/>
      </w:pPr>
    </w:p>
    <w:tbl>
      <w:tblPr>
        <w:tblStyle w:val="a1"/>
        <w:tblW w:w="114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Accent Reduction Specialist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(trying to understand/communicate with people with heavy accents)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Masters/PhD &amp; state issued license in speech language pathology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NA (too new to tell)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Casting Director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casting</w:t>
            </w:r>
            <w:proofErr w:type="gramEnd"/>
            <w:r>
              <w:rPr>
                <w:sz w:val="24"/>
              </w:rPr>
              <w:t xml:space="preserve"> actors in commercials, movies, plays, etc.)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specialized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$42,333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Child-life Specialist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(work with sick children and their families in hospitals, hospices and programs for children with serious illnesses &amp; diseases)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Bachelor’s &amp; one year working with children in a hospital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$43,997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Creative Perfumer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(mixing sever</w:t>
            </w:r>
            <w:r>
              <w:rPr>
                <w:sz w:val="24"/>
              </w:rPr>
              <w:t>al scented chemicals to concoct the perfect fragrance)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 a good nose and lots of patience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$21,791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proofErr w:type="spellStart"/>
            <w:r>
              <w:rPr>
                <w:color w:val="FF0000"/>
                <w:sz w:val="40"/>
              </w:rPr>
              <w:t>Orthoptist</w:t>
            </w:r>
            <w:proofErr w:type="spellEnd"/>
          </w:p>
          <w:p w:rsidR="001C70D9" w:rsidRDefault="00EC70F0">
            <w:pPr>
              <w:jc w:val="center"/>
            </w:pPr>
            <w:r>
              <w:rPr>
                <w:sz w:val="24"/>
              </w:rPr>
              <w:t>(vision trainer for patients with correctable vision defects like cross or lazy eye)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Bachelor’s &amp; 2 years of directly related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$40,280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proofErr w:type="spellStart"/>
            <w:r>
              <w:rPr>
                <w:color w:val="FF0000"/>
                <w:sz w:val="40"/>
              </w:rPr>
              <w:t>Prosthetist</w:t>
            </w:r>
            <w:proofErr w:type="spellEnd"/>
          </w:p>
          <w:p w:rsidR="001C70D9" w:rsidRDefault="00EC70F0">
            <w:pPr>
              <w:jc w:val="center"/>
            </w:pPr>
            <w:r>
              <w:rPr>
                <w:sz w:val="24"/>
              </w:rPr>
              <w:t>(help patients with partial or total absence of limbs by custom creating custom fit braces or artificial limbs)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 combination of over 4 years of directly </w:t>
            </w:r>
            <w:r>
              <w:rPr>
                <w:sz w:val="28"/>
              </w:rPr>
              <w:t>related training or experience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$58,134</w:t>
            </w:r>
          </w:p>
        </w:tc>
      </w:tr>
    </w:tbl>
    <w:p w:rsidR="001C70D9" w:rsidRDefault="001C70D9"/>
    <w:tbl>
      <w:tblPr>
        <w:tblStyle w:val="a2"/>
        <w:tblW w:w="114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Program Analyst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(work for federal or local governments providing information on the most effective way to carry out a project or procedure)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Master’s in public policy preferred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$63,610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Program Evaluator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(work with a variety of different clients in non-profit to corporate evaluating programs to make suggestions for better efficiency)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specialized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$56,647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Prospect Researcher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(identify prospective donors who are likely to contribute to a cause; typically employed by non-profit organizations)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specialized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depends on organization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Surgical Technologist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(scrub into surgeries and assist surgeons, nurses and other operating room personnel)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 training programs last 9-24 months; lead to certificate, diploma or Associate’s degree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$33,777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Embalmers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(entails getting bodies ready for interment based on legal requirements)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Associate’s &amp; on the job training; state specific licensure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$43,680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Hot Dog Vendor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(pushing a metal pushcart and selling hot dogs)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creativity, diligence and willingness to take risk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$30,000-$100,000</w:t>
            </w:r>
          </w:p>
        </w:tc>
      </w:tr>
    </w:tbl>
    <w:p w:rsidR="001C70D9" w:rsidRDefault="001C70D9"/>
    <w:tbl>
      <w:tblPr>
        <w:tblStyle w:val="a3"/>
        <w:tblW w:w="114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Personal Shopper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(personal shopping for other people)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specific training; love to shop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$25,000-$100,00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Funeral Service Manager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(planning, directing or coordinating the services and resources of funeral homes)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Associate’s &amp; on the job training; state specific licensure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$79,930-$140,740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38"/>
              </w:rPr>
              <w:t>Ice Cream Taster (Food Scientist)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(conduct research and experiments to improve the quality of ice cream)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Bachelor’s in chemistry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$56,000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Virtual Head Hunter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(finds employers offering rewards for jobs they posted on-line; finding employees for employers)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specific training; internet skills helpful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$250-$10,000 per referral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Genetic Counselor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(assess individuals or family risk for a variety of inherited conditions, such as genetic disorders and birth defects)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$55,820-$85,790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Live Mannequin/Human Statue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posing</w:t>
            </w:r>
            <w:proofErr w:type="gramEnd"/>
            <w:r>
              <w:rPr>
                <w:sz w:val="24"/>
              </w:rPr>
              <w:t xml:space="preserve"> for designated amounts of time in window displays, in retail stores, etc.)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up to $100 hour</w:t>
            </w:r>
          </w:p>
        </w:tc>
      </w:tr>
    </w:tbl>
    <w:p w:rsidR="001C70D9" w:rsidRDefault="001C70D9"/>
    <w:tbl>
      <w:tblPr>
        <w:tblStyle w:val="a4"/>
        <w:tblW w:w="114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Body Part Model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(modeling particular body parts for certain products; i.e. Hand model for lotion)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specific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$20-$1,000 an afternoon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Cruise Ship Entertainer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entertain</w:t>
            </w:r>
            <w:proofErr w:type="gramEnd"/>
            <w:r>
              <w:rPr>
                <w:sz w:val="24"/>
              </w:rPr>
              <w:t xml:space="preserve"> guests/passengers on cruise ships; i.e. Magician, music/singing, etc.)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specialize in your own entertaining skill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$3,000-$4,500 a month + room/board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Personal Rapid Transit System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(potential to become the largest infrastructure project the earth has seen)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>: station designers and architects, traffic-flow analyzers, command center operators &amp; construction teams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Atmospheric Water Harvester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(an emerging solution to one of earth’s most vexing problems)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>: site collection lease managers, system architects, purification monitors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The Sharing Economy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(new way of living and working that is creating some amazing business models around the use of “other people’s stuff”)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sharability</w:t>
            </w:r>
            <w:proofErr w:type="spellEnd"/>
            <w:r>
              <w:rPr>
                <w:sz w:val="28"/>
              </w:rPr>
              <w:t xml:space="preserve"> auditors, corporate sharing managers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The Quantified Self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(big data is building a measurable information sphere around each of us becoming more aware of our deficiencies and pieces needed to shore up our shortfalls)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 xml:space="preserve">: quantified self-assessment auditors, data </w:t>
            </w:r>
            <w:proofErr w:type="spellStart"/>
            <w:r>
              <w:rPr>
                <w:sz w:val="28"/>
              </w:rPr>
              <w:t>contextualists</w:t>
            </w:r>
            <w:proofErr w:type="spellEnd"/>
            <w:r>
              <w:rPr>
                <w:sz w:val="28"/>
              </w:rPr>
              <w:t>, deficiency analyzers, skill quantifiers, guardians of privacy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</w:tbl>
    <w:p w:rsidR="001C70D9" w:rsidRDefault="001C70D9"/>
    <w:tbl>
      <w:tblPr>
        <w:tblStyle w:val="a5"/>
        <w:tblW w:w="114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Commercial Drone Industry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(FFA plans to develop and incorporate drones into US airspace)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>: drone standa</w:t>
            </w:r>
            <w:r>
              <w:rPr>
                <w:sz w:val="28"/>
              </w:rPr>
              <w:t xml:space="preserve">rds specialist, drone docking designers, etc.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Bio-Factories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 xml:space="preserve">(new process for creating substances that are too tricky or expensive to grow in nature)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>: gene sequencers, treatment monitors, bio-factory doctors)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Extinction Revivalists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(people who revive extinct animals)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Robotic Earthworm Drivers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(robots who silently mine the landfills and replace whatever is extracted with high grade soil)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Avatar Designers</w:t>
            </w:r>
          </w:p>
          <w:p w:rsidR="001C70D9" w:rsidRDefault="00EC70F0">
            <w:pPr>
              <w:tabs>
                <w:tab w:val="left" w:pos="3230"/>
              </w:tabs>
              <w:jc w:val="center"/>
            </w:pPr>
            <w:r>
              <w:rPr>
                <w:sz w:val="24"/>
              </w:rPr>
              <w:t>(designers who discover how to make an avatar emerge from a screen and walk around among us)</w:t>
            </w: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Clone Ranchers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(raising “blank” humans to take over a human personality when ready and then be elevated to human status)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  <w:r>
              <w:rPr>
                <w:sz w:val="28"/>
              </w:rPr>
              <w:t xml:space="preserve"> 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</w:tbl>
    <w:p w:rsidR="001C70D9" w:rsidRDefault="001C70D9"/>
    <w:tbl>
      <w:tblPr>
        <w:tblStyle w:val="a6"/>
        <w:tblW w:w="114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 xml:space="preserve">Gravity Pullers 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(the first wave of people to unlock the code of influencing gravity)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  <w:r>
              <w:rPr>
                <w:sz w:val="28"/>
              </w:rPr>
              <w:t xml:space="preserve">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Body Part and Limb Makers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 xml:space="preserve"> (organ agents who grow and produce organs from scratch)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  <w:r>
              <w:rPr>
                <w:sz w:val="28"/>
              </w:rPr>
              <w:t xml:space="preserve">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Memory Augmentation Therapists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(creators of a better grade of memories to change who we are and pave the way for an entirely new wave of humans)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specialized counseling degree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Amnesia Surgeons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(doctors who are skilled in removing bad memories or destructive behavior)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doctorate degree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Horse Rider/Exerciser</w:t>
            </w:r>
          </w:p>
          <w:p w:rsidR="001C70D9" w:rsidRDefault="00EC70F0">
            <w:pPr>
              <w:tabs>
                <w:tab w:val="left" w:pos="3230"/>
              </w:tabs>
              <w:jc w:val="center"/>
            </w:pPr>
            <w:r>
              <w:rPr>
                <w:sz w:val="24"/>
              </w:rPr>
              <w:t>(ride race horses on non-race days &amp; prepare them for their jockeys)</w:t>
            </w: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high school diploma, plus 7 years of experience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$50,000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Sommelier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(also known as a wine steward usually works at an upscale restaurant and does everything that is related to wine in that business)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certification program &amp;</w:t>
            </w:r>
            <w:r>
              <w:rPr>
                <w:sz w:val="28"/>
              </w:rPr>
              <w:t xml:space="preserve"> experience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$51,000</w:t>
            </w:r>
          </w:p>
        </w:tc>
      </w:tr>
    </w:tbl>
    <w:p w:rsidR="001C70D9" w:rsidRDefault="001C70D9"/>
    <w:tbl>
      <w:tblPr>
        <w:tblStyle w:val="a7"/>
        <w:tblW w:w="114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Bingo Manager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(bingo workers in a casino who manage payouts, handles customer complaints, &amp; maintains local, state and federal guidelines)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5+ years of customer service experience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$56,000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FC000"/>
                <w:sz w:val="40"/>
              </w:rPr>
              <w:t>Elevator Inspector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 xml:space="preserve"> (someone who inspects elevators in all types of buildings and structures)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certification programs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$60,000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C000"/>
                <w:sz w:val="40"/>
              </w:rPr>
              <w:t>Locomotive Engineer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operate</w:t>
            </w:r>
            <w:proofErr w:type="gramEnd"/>
            <w:r>
              <w:rPr>
                <w:sz w:val="24"/>
              </w:rPr>
              <w:t xml:space="preserve"> passenger and freight trains; monitor speeds, air pressure, batteries, etc.)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specialized training to include classroom, simulators and on-the-job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$64,000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Breath Odor Evaluator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(someone who smells bad morning breath or induced bad breath, rates it on a scale and then re-smells the breath after odor reducing products are used)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 good nose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$19,000 - $50,000 (varies based on odor potency )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Paper towel Sniffer</w:t>
            </w:r>
          </w:p>
          <w:p w:rsidR="001C70D9" w:rsidRDefault="00EC70F0">
            <w:pPr>
              <w:tabs>
                <w:tab w:val="left" w:pos="3230"/>
              </w:tabs>
              <w:jc w:val="center"/>
            </w:pPr>
            <w:r>
              <w:rPr>
                <w:sz w:val="24"/>
              </w:rPr>
              <w:t>(someone who smells paper towels before and after use to ensure the towel itself does not stink)</w:t>
            </w: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 good nose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$19,000 - $50,000 (varies based on odor potency 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Foley Artists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(someone who creates and records sounds for film using whatever they can find)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apprentice programs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$23,000 - $94,000</w:t>
            </w:r>
          </w:p>
        </w:tc>
      </w:tr>
    </w:tbl>
    <w:p w:rsidR="001C70D9" w:rsidRDefault="001C70D9"/>
    <w:p w:rsidR="001C70D9" w:rsidRDefault="00EC70F0">
      <w:r>
        <w:lastRenderedPageBreak/>
        <w:br w:type="page"/>
      </w:r>
    </w:p>
    <w:p w:rsidR="001C70D9" w:rsidRDefault="001C70D9"/>
    <w:sectPr w:rsidR="001C70D9" w:rsidSect="00EC70F0">
      <w:pgSz w:w="12240" w:h="15840"/>
      <w:pgMar w:top="432" w:right="360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D22"/>
    <w:multiLevelType w:val="multilevel"/>
    <w:tmpl w:val="F4E469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53B2297"/>
    <w:multiLevelType w:val="multilevel"/>
    <w:tmpl w:val="574EDE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BE72B89"/>
    <w:multiLevelType w:val="multilevel"/>
    <w:tmpl w:val="D54C4E3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0E0342A"/>
    <w:multiLevelType w:val="multilevel"/>
    <w:tmpl w:val="008692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13577E6"/>
    <w:multiLevelType w:val="multilevel"/>
    <w:tmpl w:val="22BAAE8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3CFF3E73"/>
    <w:multiLevelType w:val="multilevel"/>
    <w:tmpl w:val="F320B3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2050755"/>
    <w:multiLevelType w:val="multilevel"/>
    <w:tmpl w:val="DB5CE4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AA70EAE"/>
    <w:multiLevelType w:val="multilevel"/>
    <w:tmpl w:val="BAAA80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CF27C2A"/>
    <w:multiLevelType w:val="multilevel"/>
    <w:tmpl w:val="70140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70D9"/>
    <w:rsid w:val="001C70D9"/>
    <w:rsid w:val="00E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nn.site.clickabil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es.com" TargetMode="External"/><Relationship Id="rId11" Type="http://schemas.openxmlformats.org/officeDocument/2006/relationships/hyperlink" Target="http://data.bl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eerbuild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s.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B5ED2E7E.dotm</Template>
  <TotalTime>1</TotalTime>
  <Pages>12</Pages>
  <Words>1508</Words>
  <Characters>8600</Characters>
  <Application>Microsoft Office Word</Application>
  <DocSecurity>0</DocSecurity>
  <Lines>71</Lines>
  <Paragraphs>20</Paragraphs>
  <ScaleCrop>false</ScaleCrop>
  <Company>State of South Dakota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Krogstrand, Alyssa</cp:lastModifiedBy>
  <cp:revision>2</cp:revision>
  <dcterms:created xsi:type="dcterms:W3CDTF">2015-05-07T16:53:00Z</dcterms:created>
  <dcterms:modified xsi:type="dcterms:W3CDTF">2015-05-07T16:54:00Z</dcterms:modified>
</cp:coreProperties>
</file>